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79CD" w14:textId="77777777" w:rsidR="00073DE7" w:rsidRDefault="00073DE7">
      <w:pPr>
        <w:spacing w:line="240" w:lineRule="auto"/>
        <w:rPr>
          <w:rFonts w:ascii="Calibri" w:eastAsia="Calibri" w:hAnsi="Calibri" w:cs="Calibri"/>
        </w:rPr>
      </w:pPr>
    </w:p>
    <w:p w14:paraId="10EC763B" w14:textId="77777777" w:rsidR="00073DE7" w:rsidRDefault="00073DE7">
      <w:pPr>
        <w:spacing w:line="240" w:lineRule="auto"/>
        <w:rPr>
          <w:rFonts w:ascii="Calibri" w:eastAsia="Calibri" w:hAnsi="Calibri" w:cs="Calibri"/>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073DE7" w14:paraId="4B7AF1EE" w14:textId="77777777">
        <w:tc>
          <w:tcPr>
            <w:tcW w:w="9000" w:type="dxa"/>
            <w:tcBorders>
              <w:top w:val="single" w:sz="8" w:space="0" w:color="86ADC1"/>
              <w:left w:val="single" w:sz="8" w:space="0" w:color="86ADC1"/>
              <w:bottom w:val="single" w:sz="8" w:space="0" w:color="86ADC1"/>
              <w:right w:val="single" w:sz="8" w:space="0" w:color="86ADC1"/>
            </w:tcBorders>
            <w:shd w:val="clear" w:color="auto" w:fill="86ADC1"/>
            <w:tcMar>
              <w:top w:w="100" w:type="dxa"/>
              <w:left w:w="100" w:type="dxa"/>
              <w:bottom w:w="100" w:type="dxa"/>
              <w:right w:w="100" w:type="dxa"/>
            </w:tcMar>
          </w:tcPr>
          <w:p w14:paraId="5A807738" w14:textId="77777777" w:rsidR="00073DE7" w:rsidRDefault="00000000">
            <w:pPr>
              <w:pStyle w:val="Titre"/>
              <w:spacing w:after="0" w:line="240" w:lineRule="auto"/>
              <w:jc w:val="center"/>
              <w:rPr>
                <w:rFonts w:ascii="Calibri" w:eastAsia="Calibri" w:hAnsi="Calibri" w:cs="Calibri"/>
                <w:b/>
                <w:color w:val="274553"/>
                <w:sz w:val="46"/>
                <w:szCs w:val="46"/>
              </w:rPr>
            </w:pPr>
            <w:bookmarkStart w:id="0" w:name="_msxc0f60fbk9" w:colFirst="0" w:colLast="0"/>
            <w:bookmarkEnd w:id="0"/>
            <w:r>
              <w:rPr>
                <w:rFonts w:ascii="Calibri" w:eastAsia="Calibri" w:hAnsi="Calibri" w:cs="Calibri"/>
                <w:b/>
                <w:color w:val="274553"/>
                <w:sz w:val="46"/>
                <w:szCs w:val="46"/>
              </w:rPr>
              <w:t>Bien communiquer</w:t>
            </w:r>
          </w:p>
          <w:p w14:paraId="0D6A8B9E" w14:textId="77777777" w:rsidR="00073DE7" w:rsidRDefault="00000000">
            <w:pPr>
              <w:pStyle w:val="Titre"/>
              <w:spacing w:after="0" w:line="240" w:lineRule="auto"/>
              <w:jc w:val="center"/>
              <w:rPr>
                <w:rFonts w:ascii="Calibri" w:eastAsia="Calibri" w:hAnsi="Calibri" w:cs="Calibri"/>
                <w:color w:val="FFFFFF"/>
              </w:rPr>
            </w:pPr>
            <w:bookmarkStart w:id="1" w:name="_ywcaao59lhdk" w:colFirst="0" w:colLast="0"/>
            <w:bookmarkEnd w:id="1"/>
            <w:proofErr w:type="gramStart"/>
            <w:r>
              <w:rPr>
                <w:rFonts w:ascii="Calibri" w:eastAsia="Calibri" w:hAnsi="Calibri" w:cs="Calibri"/>
                <w:b/>
                <w:color w:val="274553"/>
                <w:sz w:val="46"/>
                <w:szCs w:val="46"/>
              </w:rPr>
              <w:t>sur</w:t>
            </w:r>
            <w:proofErr w:type="gramEnd"/>
            <w:r>
              <w:rPr>
                <w:rFonts w:ascii="Calibri" w:eastAsia="Calibri" w:hAnsi="Calibri" w:cs="Calibri"/>
                <w:b/>
                <w:color w:val="274553"/>
                <w:sz w:val="46"/>
                <w:szCs w:val="46"/>
              </w:rPr>
              <w:t xml:space="preserve"> les</w:t>
            </w:r>
            <w:r>
              <w:rPr>
                <w:rFonts w:ascii="Calibri" w:eastAsia="Calibri" w:hAnsi="Calibri" w:cs="Calibri"/>
                <w:b/>
                <w:color w:val="FFFFFF"/>
                <w:sz w:val="46"/>
                <w:szCs w:val="46"/>
              </w:rPr>
              <w:t xml:space="preserve"> solutions connectées</w:t>
            </w:r>
          </w:p>
        </w:tc>
      </w:tr>
    </w:tbl>
    <w:p w14:paraId="46A026E1" w14:textId="77777777" w:rsidR="00073DE7" w:rsidRDefault="00073DE7">
      <w:pPr>
        <w:spacing w:line="240" w:lineRule="auto"/>
        <w:rPr>
          <w:rFonts w:ascii="Calibri" w:eastAsia="Calibri" w:hAnsi="Calibri" w:cs="Calibri"/>
        </w:rPr>
      </w:pPr>
    </w:p>
    <w:p w14:paraId="09006367" w14:textId="77777777" w:rsidR="00073DE7" w:rsidRDefault="00000000">
      <w:pPr>
        <w:spacing w:line="240" w:lineRule="auto"/>
        <w:rPr>
          <w:rFonts w:ascii="Calibri" w:eastAsia="Calibri" w:hAnsi="Calibri" w:cs="Calibri"/>
          <w:b/>
          <w:sz w:val="24"/>
          <w:szCs w:val="24"/>
        </w:rPr>
      </w:pPr>
      <w:r>
        <w:rPr>
          <w:rFonts w:ascii="Calibri" w:eastAsia="Calibri" w:hAnsi="Calibri" w:cs="Calibri"/>
          <w:b/>
          <w:sz w:val="24"/>
          <w:szCs w:val="24"/>
        </w:rPr>
        <w:t xml:space="preserve">Annonces lors des messes </w:t>
      </w:r>
      <w:r>
        <w:rPr>
          <w:rFonts w:ascii="Calibri" w:eastAsia="Calibri" w:hAnsi="Calibri" w:cs="Calibri"/>
          <w:i/>
          <w:sz w:val="24"/>
          <w:szCs w:val="24"/>
        </w:rPr>
        <w:t>(</w:t>
      </w:r>
      <w:proofErr w:type="spellStart"/>
      <w:r>
        <w:fldChar w:fldCharType="begin"/>
      </w:r>
      <w:r>
        <w:instrText>HYPERLINK "https://nice.catholique.fr/les-campagnes-de-don/" \h</w:instrText>
      </w:r>
      <w:r>
        <w:fldChar w:fldCharType="separate"/>
      </w:r>
      <w:r>
        <w:rPr>
          <w:rFonts w:ascii="Calibri" w:eastAsia="Calibri" w:hAnsi="Calibri" w:cs="Calibri"/>
          <w:i/>
          <w:color w:val="1155CC"/>
          <w:sz w:val="24"/>
          <w:szCs w:val="24"/>
          <w:u w:val="single"/>
        </w:rPr>
        <w:t>cf</w:t>
      </w:r>
      <w:proofErr w:type="spellEnd"/>
      <w:r>
        <w:rPr>
          <w:rFonts w:ascii="Calibri" w:eastAsia="Calibri" w:hAnsi="Calibri" w:cs="Calibri"/>
          <w:i/>
          <w:color w:val="1155CC"/>
          <w:sz w:val="24"/>
          <w:szCs w:val="24"/>
          <w:u w:val="single"/>
        </w:rPr>
        <w:t xml:space="preserve"> annonces sur l’intranet</w:t>
      </w:r>
      <w:r>
        <w:rPr>
          <w:rFonts w:ascii="Calibri" w:eastAsia="Calibri" w:hAnsi="Calibri" w:cs="Calibri"/>
          <w:i/>
          <w:color w:val="1155CC"/>
          <w:sz w:val="24"/>
          <w:szCs w:val="24"/>
          <w:u w:val="single"/>
        </w:rPr>
        <w:fldChar w:fldCharType="end"/>
      </w:r>
      <w:r>
        <w:rPr>
          <w:rFonts w:ascii="Calibri" w:eastAsia="Calibri" w:hAnsi="Calibri" w:cs="Calibri"/>
          <w:i/>
          <w:sz w:val="24"/>
          <w:szCs w:val="24"/>
        </w:rPr>
        <w:t>)</w:t>
      </w:r>
    </w:p>
    <w:p w14:paraId="6EF21BD7" w14:textId="77777777" w:rsidR="00073DE7" w:rsidRDefault="00984EE0">
      <w:pPr>
        <w:spacing w:line="240" w:lineRule="auto"/>
        <w:rPr>
          <w:rFonts w:ascii="Calibri" w:eastAsia="Calibri" w:hAnsi="Calibri" w:cs="Calibri"/>
          <w:b/>
          <w:sz w:val="24"/>
          <w:szCs w:val="24"/>
        </w:rPr>
      </w:pPr>
      <w:r>
        <w:rPr>
          <w:noProof/>
        </w:rPr>
        <w:pict w14:anchorId="4BB9B35B">
          <v:rect id="_x0000_i1030" alt="" style="width:451.35pt;height:.05pt;mso-width-percent:0;mso-height-percent:0;mso-width-percent:0;mso-height-percent:0" o:hrpct="995" o:hralign="center" o:hrstd="t" o:hr="t" fillcolor="#a0a0a0" stroked="f"/>
        </w:pict>
      </w:r>
    </w:p>
    <w:p w14:paraId="5922F480" w14:textId="77777777" w:rsidR="00073DE7" w:rsidRDefault="00000000">
      <w:pPr>
        <w:numPr>
          <w:ilvl w:val="0"/>
          <w:numId w:val="6"/>
        </w:numPr>
        <w:spacing w:line="240" w:lineRule="auto"/>
        <w:rPr>
          <w:rFonts w:ascii="Montserrat" w:eastAsia="Montserrat" w:hAnsi="Montserrat" w:cs="Montserrat"/>
          <w:sz w:val="24"/>
          <w:szCs w:val="24"/>
        </w:rPr>
      </w:pPr>
      <w:r>
        <w:rPr>
          <w:rFonts w:ascii="Calibri" w:eastAsia="Calibri" w:hAnsi="Calibri" w:cs="Calibri"/>
          <w:b/>
          <w:sz w:val="24"/>
          <w:szCs w:val="24"/>
        </w:rPr>
        <w:t>Avant le lancement :</w:t>
      </w:r>
      <w:r>
        <w:rPr>
          <w:rFonts w:ascii="Calibri" w:eastAsia="Calibri" w:hAnsi="Calibri" w:cs="Calibri"/>
          <w:sz w:val="24"/>
          <w:szCs w:val="24"/>
        </w:rPr>
        <w:t xml:space="preserve"> Le prêtre ou un membre de l’équipe paroissiale explique lors de la messe l’importance de la quête et annonce la date à partir de laquelle les paniers seront utilisés dans la paroisse.</w:t>
      </w:r>
    </w:p>
    <w:p w14:paraId="2D0AB3D5" w14:textId="77777777" w:rsidR="00073DE7" w:rsidRDefault="00073DE7">
      <w:pPr>
        <w:spacing w:line="240" w:lineRule="auto"/>
        <w:ind w:left="720"/>
        <w:rPr>
          <w:rFonts w:ascii="Calibri" w:eastAsia="Calibri" w:hAnsi="Calibri" w:cs="Calibri"/>
          <w:sz w:val="24"/>
          <w:szCs w:val="24"/>
        </w:rPr>
      </w:pPr>
    </w:p>
    <w:p w14:paraId="0EA1CA59" w14:textId="77777777" w:rsidR="00073DE7" w:rsidRDefault="00000000">
      <w:pPr>
        <w:numPr>
          <w:ilvl w:val="0"/>
          <w:numId w:val="6"/>
        </w:numPr>
        <w:spacing w:line="240" w:lineRule="auto"/>
        <w:rPr>
          <w:rFonts w:ascii="Montserrat" w:eastAsia="Montserrat" w:hAnsi="Montserrat" w:cs="Montserrat"/>
          <w:sz w:val="24"/>
          <w:szCs w:val="24"/>
        </w:rPr>
      </w:pPr>
      <w:r>
        <w:rPr>
          <w:rFonts w:ascii="Calibri" w:eastAsia="Calibri" w:hAnsi="Calibri" w:cs="Calibri"/>
          <w:b/>
          <w:sz w:val="24"/>
          <w:szCs w:val="24"/>
        </w:rPr>
        <w:t>Jour du lancement :</w:t>
      </w:r>
      <w:r>
        <w:rPr>
          <w:rFonts w:ascii="Calibri" w:eastAsia="Calibri" w:hAnsi="Calibri" w:cs="Calibri"/>
          <w:sz w:val="24"/>
          <w:szCs w:val="24"/>
        </w:rPr>
        <w:t xml:space="preserve"> Une explication est donnée au début de la messe ou juste avant la quête sur la manière dont se déroulera la quête.</w:t>
      </w:r>
    </w:p>
    <w:p w14:paraId="6FDC753F" w14:textId="77777777" w:rsidR="00073DE7" w:rsidRDefault="00073DE7">
      <w:pPr>
        <w:spacing w:line="240" w:lineRule="auto"/>
        <w:rPr>
          <w:rFonts w:ascii="Calibri" w:eastAsia="Calibri" w:hAnsi="Calibri" w:cs="Calibri"/>
          <w:sz w:val="24"/>
          <w:szCs w:val="24"/>
        </w:rPr>
      </w:pPr>
    </w:p>
    <w:p w14:paraId="778AE593" w14:textId="77777777" w:rsidR="00073DE7" w:rsidRDefault="00000000">
      <w:pPr>
        <w:spacing w:line="240" w:lineRule="auto"/>
        <w:rPr>
          <w:rFonts w:ascii="Calibri" w:eastAsia="Calibri" w:hAnsi="Calibri" w:cs="Calibri"/>
          <w:b/>
          <w:sz w:val="24"/>
          <w:szCs w:val="24"/>
        </w:rPr>
      </w:pPr>
      <w:r>
        <w:rPr>
          <w:rFonts w:ascii="Calibri" w:eastAsia="Calibri" w:hAnsi="Calibri" w:cs="Calibri"/>
          <w:b/>
          <w:sz w:val="24"/>
          <w:szCs w:val="24"/>
        </w:rPr>
        <w:t xml:space="preserve">Bulletin paroissial </w:t>
      </w:r>
      <w:r>
        <w:rPr>
          <w:rFonts w:ascii="Calibri" w:eastAsia="Calibri" w:hAnsi="Calibri" w:cs="Calibri"/>
          <w:i/>
          <w:sz w:val="24"/>
          <w:szCs w:val="24"/>
        </w:rPr>
        <w:t>(</w:t>
      </w:r>
      <w:proofErr w:type="spellStart"/>
      <w:r>
        <w:fldChar w:fldCharType="begin"/>
      </w:r>
      <w:r>
        <w:instrText>HYPERLINK "https://nice.catholique.fr/les-campagnes-de-don/" \h</w:instrText>
      </w:r>
      <w:r>
        <w:fldChar w:fldCharType="separate"/>
      </w:r>
      <w:r>
        <w:rPr>
          <w:rFonts w:ascii="Calibri" w:eastAsia="Calibri" w:hAnsi="Calibri" w:cs="Calibri"/>
          <w:i/>
          <w:color w:val="1155CC"/>
          <w:sz w:val="24"/>
          <w:szCs w:val="24"/>
          <w:u w:val="single"/>
        </w:rPr>
        <w:t>cf</w:t>
      </w:r>
      <w:proofErr w:type="spellEnd"/>
      <w:r>
        <w:rPr>
          <w:rFonts w:ascii="Calibri" w:eastAsia="Calibri" w:hAnsi="Calibri" w:cs="Calibri"/>
          <w:i/>
          <w:color w:val="1155CC"/>
          <w:sz w:val="24"/>
          <w:szCs w:val="24"/>
          <w:u w:val="single"/>
        </w:rPr>
        <w:t xml:space="preserve"> articles proposés sur l’intranet</w:t>
      </w:r>
      <w:r>
        <w:rPr>
          <w:rFonts w:ascii="Calibri" w:eastAsia="Calibri" w:hAnsi="Calibri" w:cs="Calibri"/>
          <w:i/>
          <w:color w:val="1155CC"/>
          <w:sz w:val="24"/>
          <w:szCs w:val="24"/>
          <w:u w:val="single"/>
        </w:rPr>
        <w:fldChar w:fldCharType="end"/>
      </w:r>
      <w:r>
        <w:rPr>
          <w:rFonts w:ascii="Calibri" w:eastAsia="Calibri" w:hAnsi="Calibri" w:cs="Calibri"/>
          <w:i/>
          <w:sz w:val="24"/>
          <w:szCs w:val="24"/>
        </w:rPr>
        <w:t>)</w:t>
      </w:r>
    </w:p>
    <w:p w14:paraId="269623A0" w14:textId="77777777" w:rsidR="00073DE7" w:rsidRDefault="00984EE0">
      <w:pPr>
        <w:spacing w:line="240" w:lineRule="auto"/>
        <w:rPr>
          <w:rFonts w:ascii="Calibri" w:eastAsia="Calibri" w:hAnsi="Calibri" w:cs="Calibri"/>
          <w:b/>
          <w:sz w:val="24"/>
          <w:szCs w:val="24"/>
        </w:rPr>
      </w:pPr>
      <w:r>
        <w:rPr>
          <w:noProof/>
        </w:rPr>
        <w:pict w14:anchorId="000ABF20">
          <v:rect id="_x0000_i1029" alt="" style="width:451.35pt;height:.05pt;mso-width-percent:0;mso-height-percent:0;mso-width-percent:0;mso-height-percent:0" o:hrpct="995" o:hralign="center" o:hrstd="t" o:hr="t" fillcolor="#a0a0a0" stroked="f"/>
        </w:pict>
      </w:r>
    </w:p>
    <w:p w14:paraId="68E18844" w14:textId="77777777" w:rsidR="00073DE7" w:rsidRDefault="00000000">
      <w:pPr>
        <w:numPr>
          <w:ilvl w:val="0"/>
          <w:numId w:val="4"/>
        </w:numPr>
        <w:spacing w:line="240" w:lineRule="auto"/>
        <w:rPr>
          <w:rFonts w:ascii="Montserrat" w:eastAsia="Montserrat" w:hAnsi="Montserrat" w:cs="Montserrat"/>
          <w:sz w:val="24"/>
          <w:szCs w:val="24"/>
        </w:rPr>
      </w:pPr>
      <w:r>
        <w:rPr>
          <w:rFonts w:ascii="Calibri" w:eastAsia="Calibri" w:hAnsi="Calibri" w:cs="Calibri"/>
          <w:b/>
          <w:sz w:val="24"/>
          <w:szCs w:val="24"/>
        </w:rPr>
        <w:t>Article dédié :</w:t>
      </w:r>
      <w:r>
        <w:rPr>
          <w:rFonts w:ascii="Calibri" w:eastAsia="Calibri" w:hAnsi="Calibri" w:cs="Calibri"/>
          <w:sz w:val="24"/>
          <w:szCs w:val="24"/>
        </w:rPr>
        <w:t xml:space="preserve"> Inclure un article expliquant l’introduction des paniers de quête au sein de la paroisse.</w:t>
      </w:r>
    </w:p>
    <w:p w14:paraId="2F357C0F" w14:textId="77777777" w:rsidR="00073DE7" w:rsidRDefault="00073DE7">
      <w:pPr>
        <w:spacing w:line="240" w:lineRule="auto"/>
        <w:ind w:left="720"/>
        <w:rPr>
          <w:rFonts w:ascii="Calibri" w:eastAsia="Calibri" w:hAnsi="Calibri" w:cs="Calibri"/>
          <w:sz w:val="24"/>
          <w:szCs w:val="24"/>
        </w:rPr>
      </w:pPr>
    </w:p>
    <w:p w14:paraId="31E51FBF" w14:textId="77777777" w:rsidR="00073DE7" w:rsidRDefault="00000000">
      <w:pPr>
        <w:numPr>
          <w:ilvl w:val="0"/>
          <w:numId w:val="4"/>
        </w:numPr>
        <w:spacing w:line="240" w:lineRule="auto"/>
        <w:rPr>
          <w:rFonts w:ascii="Montserrat" w:eastAsia="Montserrat" w:hAnsi="Montserrat" w:cs="Montserrat"/>
          <w:sz w:val="24"/>
          <w:szCs w:val="24"/>
        </w:rPr>
      </w:pPr>
      <w:r>
        <w:rPr>
          <w:rFonts w:ascii="Calibri" w:eastAsia="Calibri" w:hAnsi="Calibri" w:cs="Calibri"/>
          <w:b/>
          <w:sz w:val="24"/>
          <w:szCs w:val="24"/>
        </w:rPr>
        <w:t>Rappel hebdomadaire :</w:t>
      </w:r>
      <w:r>
        <w:rPr>
          <w:rFonts w:ascii="Calibri" w:eastAsia="Calibri" w:hAnsi="Calibri" w:cs="Calibri"/>
          <w:sz w:val="24"/>
          <w:szCs w:val="24"/>
        </w:rPr>
        <w:t xml:space="preserve"> Inclure un encart rappelant l’importance de la quête et les différentes manières d’y participer.</w:t>
      </w:r>
    </w:p>
    <w:p w14:paraId="3DFFA320" w14:textId="77777777" w:rsidR="00073DE7" w:rsidRDefault="00073DE7">
      <w:pPr>
        <w:spacing w:line="240" w:lineRule="auto"/>
        <w:ind w:left="720"/>
        <w:rPr>
          <w:rFonts w:ascii="Calibri" w:eastAsia="Calibri" w:hAnsi="Calibri" w:cs="Calibri"/>
          <w:sz w:val="24"/>
          <w:szCs w:val="24"/>
        </w:rPr>
      </w:pPr>
    </w:p>
    <w:p w14:paraId="1321DA12" w14:textId="77777777" w:rsidR="00073DE7" w:rsidRDefault="00000000">
      <w:pPr>
        <w:spacing w:line="240" w:lineRule="auto"/>
        <w:rPr>
          <w:rFonts w:ascii="Calibri" w:eastAsia="Calibri" w:hAnsi="Calibri" w:cs="Calibri"/>
          <w:b/>
          <w:sz w:val="24"/>
          <w:szCs w:val="24"/>
        </w:rPr>
      </w:pPr>
      <w:r>
        <w:rPr>
          <w:rFonts w:ascii="Calibri" w:eastAsia="Calibri" w:hAnsi="Calibri" w:cs="Calibri"/>
          <w:b/>
          <w:sz w:val="24"/>
          <w:szCs w:val="24"/>
        </w:rPr>
        <w:t xml:space="preserve">Affichage dans l’église </w:t>
      </w:r>
      <w:r>
        <w:rPr>
          <w:rFonts w:ascii="Calibri" w:eastAsia="Calibri" w:hAnsi="Calibri" w:cs="Calibri"/>
          <w:i/>
          <w:sz w:val="24"/>
          <w:szCs w:val="24"/>
        </w:rPr>
        <w:t>(</w:t>
      </w:r>
      <w:proofErr w:type="spellStart"/>
      <w:r>
        <w:fldChar w:fldCharType="begin"/>
      </w:r>
      <w:r>
        <w:instrText>HYPERLINK "https://nice.catholique.fr/les-campagnes-de-don/" \h</w:instrText>
      </w:r>
      <w:r>
        <w:fldChar w:fldCharType="separate"/>
      </w:r>
      <w:r>
        <w:rPr>
          <w:rFonts w:ascii="Calibri" w:eastAsia="Calibri" w:hAnsi="Calibri" w:cs="Calibri"/>
          <w:i/>
          <w:color w:val="1155CC"/>
          <w:sz w:val="24"/>
          <w:szCs w:val="24"/>
          <w:u w:val="single"/>
        </w:rPr>
        <w:t>cf</w:t>
      </w:r>
      <w:proofErr w:type="spellEnd"/>
      <w:r>
        <w:rPr>
          <w:rFonts w:ascii="Calibri" w:eastAsia="Calibri" w:hAnsi="Calibri" w:cs="Calibri"/>
          <w:i/>
          <w:color w:val="1155CC"/>
          <w:sz w:val="24"/>
          <w:szCs w:val="24"/>
          <w:u w:val="single"/>
        </w:rPr>
        <w:t xml:space="preserve"> affiches quête connectée sur l’intranet</w:t>
      </w:r>
      <w:r>
        <w:rPr>
          <w:rFonts w:ascii="Calibri" w:eastAsia="Calibri" w:hAnsi="Calibri" w:cs="Calibri"/>
          <w:i/>
          <w:color w:val="1155CC"/>
          <w:sz w:val="24"/>
          <w:szCs w:val="24"/>
          <w:u w:val="single"/>
        </w:rPr>
        <w:fldChar w:fldCharType="end"/>
      </w:r>
      <w:r>
        <w:rPr>
          <w:rFonts w:ascii="Calibri" w:eastAsia="Calibri" w:hAnsi="Calibri" w:cs="Calibri"/>
          <w:i/>
          <w:sz w:val="24"/>
          <w:szCs w:val="24"/>
        </w:rPr>
        <w:t>)</w:t>
      </w:r>
    </w:p>
    <w:p w14:paraId="14B7970B" w14:textId="77777777" w:rsidR="00073DE7" w:rsidRDefault="00984EE0">
      <w:pPr>
        <w:spacing w:line="240" w:lineRule="auto"/>
        <w:rPr>
          <w:rFonts w:ascii="Calibri" w:eastAsia="Calibri" w:hAnsi="Calibri" w:cs="Calibri"/>
          <w:b/>
          <w:sz w:val="24"/>
          <w:szCs w:val="24"/>
        </w:rPr>
      </w:pPr>
      <w:r>
        <w:rPr>
          <w:noProof/>
        </w:rPr>
        <w:pict w14:anchorId="7EC7B300">
          <v:rect id="_x0000_i1028" alt="" style="width:451.35pt;height:.05pt;mso-width-percent:0;mso-height-percent:0;mso-width-percent:0;mso-height-percent:0" o:hrpct="995" o:hralign="center" o:hrstd="t" o:hr="t" fillcolor="#a0a0a0" stroked="f"/>
        </w:pict>
      </w:r>
    </w:p>
    <w:p w14:paraId="622A44CE" w14:textId="77777777" w:rsidR="00073DE7" w:rsidRDefault="00000000">
      <w:pPr>
        <w:numPr>
          <w:ilvl w:val="0"/>
          <w:numId w:val="5"/>
        </w:numPr>
        <w:spacing w:line="240" w:lineRule="auto"/>
        <w:rPr>
          <w:rFonts w:ascii="Montserrat" w:eastAsia="Montserrat" w:hAnsi="Montserrat" w:cs="Montserrat"/>
          <w:sz w:val="24"/>
          <w:szCs w:val="24"/>
        </w:rPr>
      </w:pPr>
      <w:r>
        <w:rPr>
          <w:rFonts w:ascii="Calibri" w:eastAsia="Calibri" w:hAnsi="Calibri" w:cs="Calibri"/>
          <w:b/>
          <w:sz w:val="24"/>
          <w:szCs w:val="24"/>
        </w:rPr>
        <w:t>Affiches explicatives :</w:t>
      </w:r>
      <w:r>
        <w:rPr>
          <w:rFonts w:ascii="Calibri" w:eastAsia="Calibri" w:hAnsi="Calibri" w:cs="Calibri"/>
          <w:sz w:val="24"/>
          <w:szCs w:val="24"/>
        </w:rPr>
        <w:t xml:space="preserve"> Placer des affiches à l’entrée de l’église et aux points clés (salle paroissiale, tableaux d’affichage).</w:t>
      </w:r>
    </w:p>
    <w:p w14:paraId="0A9E7B70" w14:textId="77777777" w:rsidR="00073DE7" w:rsidRDefault="00073DE7">
      <w:pPr>
        <w:spacing w:line="240" w:lineRule="auto"/>
        <w:rPr>
          <w:rFonts w:ascii="Calibri" w:eastAsia="Calibri" w:hAnsi="Calibri" w:cs="Calibri"/>
          <w:sz w:val="24"/>
          <w:szCs w:val="24"/>
        </w:rPr>
      </w:pPr>
    </w:p>
    <w:p w14:paraId="7CF2410A" w14:textId="77777777" w:rsidR="00073DE7" w:rsidRDefault="00000000">
      <w:pPr>
        <w:spacing w:line="240" w:lineRule="auto"/>
        <w:rPr>
          <w:rFonts w:ascii="Calibri" w:eastAsia="Calibri" w:hAnsi="Calibri" w:cs="Calibri"/>
          <w:i/>
          <w:sz w:val="24"/>
          <w:szCs w:val="24"/>
        </w:rPr>
      </w:pPr>
      <w:r>
        <w:rPr>
          <w:rFonts w:ascii="Calibri" w:eastAsia="Calibri" w:hAnsi="Calibri" w:cs="Calibri"/>
          <w:b/>
          <w:sz w:val="24"/>
          <w:szCs w:val="24"/>
        </w:rPr>
        <w:t xml:space="preserve">Communication digitale </w:t>
      </w:r>
      <w:r>
        <w:rPr>
          <w:rFonts w:ascii="Calibri" w:eastAsia="Calibri" w:hAnsi="Calibri" w:cs="Calibri"/>
          <w:i/>
          <w:sz w:val="24"/>
          <w:szCs w:val="24"/>
        </w:rPr>
        <w:t>(</w:t>
      </w:r>
      <w:proofErr w:type="spellStart"/>
      <w:r>
        <w:fldChar w:fldCharType="begin"/>
      </w:r>
      <w:r>
        <w:instrText>HYPERLINK "https://nice.catholique.fr/les-campagnes-de-don/" \h</w:instrText>
      </w:r>
      <w:r>
        <w:fldChar w:fldCharType="separate"/>
      </w:r>
      <w:r>
        <w:rPr>
          <w:rFonts w:ascii="Calibri" w:eastAsia="Calibri" w:hAnsi="Calibri" w:cs="Calibri"/>
          <w:i/>
          <w:color w:val="1155CC"/>
          <w:sz w:val="24"/>
          <w:szCs w:val="24"/>
          <w:u w:val="single"/>
        </w:rPr>
        <w:t>cf</w:t>
      </w:r>
      <w:proofErr w:type="spellEnd"/>
      <w:r>
        <w:rPr>
          <w:rFonts w:ascii="Calibri" w:eastAsia="Calibri" w:hAnsi="Calibri" w:cs="Calibri"/>
          <w:i/>
          <w:color w:val="1155CC"/>
          <w:sz w:val="24"/>
          <w:szCs w:val="24"/>
          <w:u w:val="single"/>
        </w:rPr>
        <w:t xml:space="preserve"> articles et visuels sur l’intranet</w:t>
      </w:r>
      <w:r>
        <w:rPr>
          <w:rFonts w:ascii="Calibri" w:eastAsia="Calibri" w:hAnsi="Calibri" w:cs="Calibri"/>
          <w:i/>
          <w:color w:val="1155CC"/>
          <w:sz w:val="24"/>
          <w:szCs w:val="24"/>
          <w:u w:val="single"/>
        </w:rPr>
        <w:fldChar w:fldCharType="end"/>
      </w:r>
      <w:r>
        <w:rPr>
          <w:rFonts w:ascii="Calibri" w:eastAsia="Calibri" w:hAnsi="Calibri" w:cs="Calibri"/>
          <w:i/>
          <w:sz w:val="24"/>
          <w:szCs w:val="24"/>
        </w:rPr>
        <w:t xml:space="preserve">) </w:t>
      </w:r>
    </w:p>
    <w:p w14:paraId="74B6162A" w14:textId="77777777" w:rsidR="00073DE7" w:rsidRDefault="00984EE0">
      <w:pPr>
        <w:spacing w:line="240" w:lineRule="auto"/>
        <w:rPr>
          <w:rFonts w:ascii="Calibri" w:eastAsia="Calibri" w:hAnsi="Calibri" w:cs="Calibri"/>
          <w:b/>
          <w:sz w:val="24"/>
          <w:szCs w:val="24"/>
        </w:rPr>
      </w:pPr>
      <w:r>
        <w:rPr>
          <w:noProof/>
        </w:rPr>
        <w:pict w14:anchorId="60CF0985">
          <v:rect id="_x0000_i1027" alt="" style="width:451.35pt;height:.05pt;mso-width-percent:0;mso-height-percent:0;mso-width-percent:0;mso-height-percent:0" o:hrpct="995" o:hralign="center" o:hrstd="t" o:hr="t" fillcolor="#a0a0a0" stroked="f"/>
        </w:pict>
      </w:r>
    </w:p>
    <w:p w14:paraId="087D3B14" w14:textId="77777777" w:rsidR="00073DE7" w:rsidRDefault="00000000">
      <w:pPr>
        <w:numPr>
          <w:ilvl w:val="0"/>
          <w:numId w:val="7"/>
        </w:numPr>
        <w:spacing w:line="240" w:lineRule="auto"/>
        <w:rPr>
          <w:rFonts w:ascii="Montserrat" w:eastAsia="Montserrat" w:hAnsi="Montserrat" w:cs="Montserrat"/>
          <w:sz w:val="24"/>
          <w:szCs w:val="24"/>
        </w:rPr>
      </w:pPr>
      <w:r>
        <w:rPr>
          <w:rFonts w:ascii="Calibri" w:eastAsia="Calibri" w:hAnsi="Calibri" w:cs="Calibri"/>
          <w:b/>
          <w:sz w:val="24"/>
          <w:szCs w:val="24"/>
        </w:rPr>
        <w:t>Site internet de la paroisse :</w:t>
      </w:r>
      <w:r>
        <w:rPr>
          <w:rFonts w:ascii="Calibri" w:eastAsia="Calibri" w:hAnsi="Calibri" w:cs="Calibri"/>
          <w:sz w:val="24"/>
          <w:szCs w:val="24"/>
        </w:rPr>
        <w:t xml:space="preserve"> Publier un article expliquant la démarche et l’importance des quêtes pour la paroisse.</w:t>
      </w:r>
    </w:p>
    <w:p w14:paraId="47501E72" w14:textId="77777777" w:rsidR="00073DE7" w:rsidRDefault="00073DE7">
      <w:pPr>
        <w:spacing w:line="240" w:lineRule="auto"/>
        <w:ind w:left="720"/>
        <w:rPr>
          <w:rFonts w:ascii="Calibri" w:eastAsia="Calibri" w:hAnsi="Calibri" w:cs="Calibri"/>
          <w:sz w:val="24"/>
          <w:szCs w:val="24"/>
        </w:rPr>
      </w:pPr>
    </w:p>
    <w:p w14:paraId="67ACCD62" w14:textId="77777777" w:rsidR="00073DE7" w:rsidRDefault="00000000">
      <w:pPr>
        <w:numPr>
          <w:ilvl w:val="0"/>
          <w:numId w:val="1"/>
        </w:numPr>
        <w:spacing w:line="240" w:lineRule="auto"/>
        <w:rPr>
          <w:rFonts w:ascii="Montserrat" w:eastAsia="Montserrat" w:hAnsi="Montserrat" w:cs="Montserrat"/>
          <w:sz w:val="24"/>
          <w:szCs w:val="24"/>
        </w:rPr>
      </w:pPr>
      <w:r>
        <w:rPr>
          <w:rFonts w:ascii="Calibri" w:eastAsia="Calibri" w:hAnsi="Calibri" w:cs="Calibri"/>
          <w:b/>
          <w:sz w:val="24"/>
          <w:szCs w:val="24"/>
        </w:rPr>
        <w:t>Réseaux Sociaux :</w:t>
      </w:r>
      <w:r>
        <w:rPr>
          <w:rFonts w:ascii="Calibri" w:eastAsia="Calibri" w:hAnsi="Calibri" w:cs="Calibri"/>
          <w:sz w:val="24"/>
          <w:szCs w:val="24"/>
        </w:rPr>
        <w:t xml:space="preserve"> Poster des annonces et des rappels sur les réseaux sociaux de la paroisse pour toucher un public plus large et connecté.</w:t>
      </w:r>
    </w:p>
    <w:p w14:paraId="6B501DDD" w14:textId="77777777" w:rsidR="00073DE7" w:rsidRDefault="00073DE7">
      <w:pPr>
        <w:spacing w:line="240" w:lineRule="auto"/>
        <w:rPr>
          <w:rFonts w:ascii="Calibri" w:eastAsia="Calibri" w:hAnsi="Calibri" w:cs="Calibri"/>
          <w:sz w:val="24"/>
          <w:szCs w:val="24"/>
        </w:rPr>
      </w:pPr>
    </w:p>
    <w:p w14:paraId="7B968B63" w14:textId="77777777" w:rsidR="00073DE7" w:rsidRDefault="00000000">
      <w:pPr>
        <w:numPr>
          <w:ilvl w:val="0"/>
          <w:numId w:val="1"/>
        </w:numPr>
        <w:spacing w:line="240" w:lineRule="auto"/>
        <w:rPr>
          <w:rFonts w:ascii="Montserrat" w:eastAsia="Montserrat" w:hAnsi="Montserrat" w:cs="Montserrat"/>
          <w:sz w:val="24"/>
          <w:szCs w:val="24"/>
        </w:rPr>
      </w:pPr>
      <w:r>
        <w:rPr>
          <w:rFonts w:ascii="Calibri" w:eastAsia="Calibri" w:hAnsi="Calibri" w:cs="Calibri"/>
          <w:b/>
          <w:sz w:val="24"/>
          <w:szCs w:val="24"/>
        </w:rPr>
        <w:t>Newsletter :</w:t>
      </w:r>
      <w:r>
        <w:rPr>
          <w:rFonts w:ascii="Calibri" w:eastAsia="Calibri" w:hAnsi="Calibri" w:cs="Calibri"/>
          <w:sz w:val="24"/>
          <w:szCs w:val="24"/>
        </w:rPr>
        <w:t xml:space="preserve"> En parler dans votre newsletter pour les informer du lancement et les encourager à participer.</w:t>
      </w:r>
    </w:p>
    <w:p w14:paraId="596E4894" w14:textId="77777777" w:rsidR="00073DE7" w:rsidRDefault="00000000">
      <w:pPr>
        <w:spacing w:line="240" w:lineRule="auto"/>
        <w:ind w:left="720"/>
        <w:rPr>
          <w:rFonts w:ascii="Calibri" w:eastAsia="Calibri" w:hAnsi="Calibri" w:cs="Calibri"/>
          <w:sz w:val="24"/>
          <w:szCs w:val="24"/>
        </w:rPr>
      </w:pPr>
      <w:r>
        <w:rPr>
          <w:noProof/>
        </w:rPr>
        <w:drawing>
          <wp:anchor distT="114300" distB="114300" distL="114300" distR="114300" simplePos="0" relativeHeight="251658240" behindDoc="0" locked="0" layoutInCell="1" hidden="0" allowOverlap="1" wp14:anchorId="68AD5461" wp14:editId="5C8B01AE">
            <wp:simplePos x="0" y="0"/>
            <wp:positionH relativeFrom="column">
              <wp:posOffset>-200024</wp:posOffset>
            </wp:positionH>
            <wp:positionV relativeFrom="paragraph">
              <wp:posOffset>285750</wp:posOffset>
            </wp:positionV>
            <wp:extent cx="1306165" cy="130616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06165" cy="1306165"/>
                    </a:xfrm>
                    <a:prstGeom prst="rect">
                      <a:avLst/>
                    </a:prstGeom>
                    <a:ln/>
                  </pic:spPr>
                </pic:pic>
              </a:graphicData>
            </a:graphic>
          </wp:anchor>
        </w:drawing>
      </w:r>
    </w:p>
    <w:p w14:paraId="76E33A17" w14:textId="77777777" w:rsidR="00073DE7" w:rsidRDefault="00073DE7">
      <w:pPr>
        <w:spacing w:line="240" w:lineRule="auto"/>
        <w:ind w:left="720"/>
        <w:rPr>
          <w:rFonts w:ascii="Calibri" w:eastAsia="Calibri" w:hAnsi="Calibri" w:cs="Calibri"/>
          <w:sz w:val="24"/>
          <w:szCs w:val="24"/>
        </w:rPr>
      </w:pPr>
    </w:p>
    <w:p w14:paraId="06388CE1" w14:textId="77777777" w:rsidR="00073DE7" w:rsidRDefault="00073DE7">
      <w:pPr>
        <w:spacing w:line="240" w:lineRule="auto"/>
        <w:rPr>
          <w:rFonts w:ascii="Calibri" w:eastAsia="Calibri" w:hAnsi="Calibri" w:cs="Calibri"/>
          <w:i/>
          <w:color w:val="3C78D8"/>
          <w:sz w:val="24"/>
          <w:szCs w:val="24"/>
        </w:rPr>
      </w:pPr>
    </w:p>
    <w:p w14:paraId="4281456A" w14:textId="7B988313" w:rsidR="00073DE7" w:rsidRDefault="00000000">
      <w:pPr>
        <w:spacing w:line="240" w:lineRule="auto"/>
        <w:rPr>
          <w:rFonts w:ascii="Calibri" w:eastAsia="Calibri" w:hAnsi="Calibri" w:cs="Calibri"/>
          <w:i/>
          <w:color w:val="3C78D8"/>
          <w:sz w:val="24"/>
          <w:szCs w:val="24"/>
          <w:u w:val="single"/>
        </w:rPr>
      </w:pPr>
      <w:r>
        <w:rPr>
          <w:rFonts w:ascii="Calibri" w:eastAsia="Calibri" w:hAnsi="Calibri" w:cs="Calibri"/>
          <w:i/>
          <w:color w:val="3C78D8"/>
          <w:sz w:val="24"/>
          <w:szCs w:val="24"/>
        </w:rPr>
        <w:t>Nous vous proposons sur l’</w:t>
      </w:r>
      <w:r>
        <w:rPr>
          <w:rFonts w:ascii="Calibri" w:eastAsia="Calibri" w:hAnsi="Calibri" w:cs="Calibri"/>
          <w:b/>
          <w:i/>
          <w:color w:val="3C78D8"/>
          <w:sz w:val="24"/>
          <w:szCs w:val="24"/>
        </w:rPr>
        <w:t>intranet du diocèse</w:t>
      </w:r>
      <w:r>
        <w:rPr>
          <w:rFonts w:ascii="Calibri" w:eastAsia="Calibri" w:hAnsi="Calibri" w:cs="Calibri"/>
          <w:i/>
          <w:color w:val="3C78D8"/>
          <w:sz w:val="24"/>
          <w:szCs w:val="24"/>
        </w:rPr>
        <w:t xml:space="preserve"> des outils pour vous aider à communiquer. Rendez-vous sur maintenant sur le site du diocèse nice.catholique.fr &gt; Onglets : Ressources &gt; Intranet &gt; Campagnes :</w:t>
      </w:r>
      <w:r w:rsidR="00CA2E9C">
        <w:rPr>
          <w:rFonts w:ascii="Calibri" w:eastAsia="Calibri" w:hAnsi="Calibri" w:cs="Calibri"/>
          <w:i/>
          <w:color w:val="3C78D8"/>
          <w:sz w:val="24"/>
          <w:szCs w:val="24"/>
        </w:rPr>
        <w:t xml:space="preserve"> </w:t>
      </w:r>
      <w:hyperlink r:id="rId8">
        <w:r>
          <w:rPr>
            <w:rFonts w:ascii="Calibri" w:eastAsia="Calibri" w:hAnsi="Calibri" w:cs="Calibri"/>
            <w:i/>
            <w:color w:val="3C78D8"/>
            <w:sz w:val="24"/>
            <w:szCs w:val="24"/>
            <w:u w:val="single"/>
          </w:rPr>
          <w:t>nice.catholique.fr/les-campagnes-de-don</w:t>
        </w:r>
      </w:hyperlink>
    </w:p>
    <w:p w14:paraId="2C3C1996" w14:textId="18AE5DDF" w:rsidR="00CA2E9C" w:rsidRDefault="00CA2E9C">
      <w:pPr>
        <w:spacing w:line="240" w:lineRule="auto"/>
        <w:rPr>
          <w:rFonts w:ascii="Calibri" w:eastAsia="Calibri" w:hAnsi="Calibri" w:cs="Calibri"/>
          <w:i/>
          <w:sz w:val="24"/>
          <w:szCs w:val="24"/>
          <w:u w:val="single"/>
        </w:rPr>
      </w:pPr>
      <w:proofErr w:type="gramStart"/>
      <w:r>
        <w:rPr>
          <w:rFonts w:ascii="Calibri" w:eastAsia="Calibri" w:hAnsi="Calibri" w:cs="Calibri"/>
          <w:i/>
          <w:color w:val="3C78D8"/>
          <w:sz w:val="24"/>
          <w:szCs w:val="24"/>
        </w:rPr>
        <w:t>mot</w:t>
      </w:r>
      <w:proofErr w:type="gramEnd"/>
      <w:r>
        <w:rPr>
          <w:rFonts w:ascii="Calibri" w:eastAsia="Calibri" w:hAnsi="Calibri" w:cs="Calibri"/>
          <w:i/>
          <w:color w:val="3C78D8"/>
          <w:sz w:val="24"/>
          <w:szCs w:val="24"/>
        </w:rPr>
        <w:t xml:space="preserve"> de passe : </w:t>
      </w:r>
      <w:proofErr w:type="spellStart"/>
      <w:r>
        <w:rPr>
          <w:rFonts w:ascii="Calibri" w:eastAsia="Calibri" w:hAnsi="Calibri" w:cs="Calibri"/>
          <w:i/>
          <w:color w:val="3C78D8"/>
          <w:sz w:val="24"/>
          <w:szCs w:val="24"/>
        </w:rPr>
        <w:t>saintpierre</w:t>
      </w:r>
      <w:proofErr w:type="spellEnd"/>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073DE7" w14:paraId="7AD5429D" w14:textId="77777777">
        <w:tc>
          <w:tcPr>
            <w:tcW w:w="9000" w:type="dxa"/>
            <w:tcBorders>
              <w:top w:val="single" w:sz="8" w:space="0" w:color="86ADC1"/>
              <w:left w:val="single" w:sz="8" w:space="0" w:color="86ADC1"/>
              <w:bottom w:val="single" w:sz="8" w:space="0" w:color="86ADC1"/>
              <w:right w:val="single" w:sz="8" w:space="0" w:color="86ADC1"/>
            </w:tcBorders>
            <w:shd w:val="clear" w:color="auto" w:fill="86ADC1"/>
            <w:tcMar>
              <w:top w:w="100" w:type="dxa"/>
              <w:left w:w="100" w:type="dxa"/>
              <w:bottom w:w="100" w:type="dxa"/>
              <w:right w:w="100" w:type="dxa"/>
            </w:tcMar>
          </w:tcPr>
          <w:p w14:paraId="5D5824AE" w14:textId="77777777" w:rsidR="00073DE7" w:rsidRDefault="00000000">
            <w:pPr>
              <w:pStyle w:val="Titre"/>
              <w:spacing w:after="0" w:line="240" w:lineRule="auto"/>
              <w:jc w:val="center"/>
              <w:rPr>
                <w:rFonts w:ascii="Calibri" w:eastAsia="Calibri" w:hAnsi="Calibri" w:cs="Calibri"/>
                <w:b/>
                <w:color w:val="274553"/>
                <w:sz w:val="46"/>
                <w:szCs w:val="46"/>
              </w:rPr>
            </w:pPr>
            <w:bookmarkStart w:id="2" w:name="_uax2f91qxwdg" w:colFirst="0" w:colLast="0"/>
            <w:bookmarkEnd w:id="2"/>
            <w:r>
              <w:rPr>
                <w:rFonts w:ascii="Calibri" w:eastAsia="Calibri" w:hAnsi="Calibri" w:cs="Calibri"/>
                <w:b/>
                <w:color w:val="274553"/>
                <w:sz w:val="46"/>
                <w:szCs w:val="46"/>
              </w:rPr>
              <w:lastRenderedPageBreak/>
              <w:t>Éléments de langage pour</w:t>
            </w:r>
          </w:p>
          <w:p w14:paraId="198412E3" w14:textId="77777777" w:rsidR="00073DE7" w:rsidRDefault="00000000">
            <w:pPr>
              <w:pStyle w:val="Titre"/>
              <w:spacing w:after="0" w:line="240" w:lineRule="auto"/>
              <w:jc w:val="center"/>
              <w:rPr>
                <w:rFonts w:ascii="Calibri" w:eastAsia="Calibri" w:hAnsi="Calibri" w:cs="Calibri"/>
                <w:color w:val="FFFFFF"/>
              </w:rPr>
            </w:pPr>
            <w:bookmarkStart w:id="3" w:name="_k4limw6v6jvc" w:colFirst="0" w:colLast="0"/>
            <w:bookmarkEnd w:id="3"/>
            <w:proofErr w:type="gramStart"/>
            <w:r>
              <w:rPr>
                <w:rFonts w:ascii="Calibri" w:eastAsia="Calibri" w:hAnsi="Calibri" w:cs="Calibri"/>
                <w:b/>
                <w:color w:val="274553"/>
                <w:sz w:val="46"/>
                <w:szCs w:val="46"/>
              </w:rPr>
              <w:t>vous</w:t>
            </w:r>
            <w:proofErr w:type="gramEnd"/>
            <w:r>
              <w:rPr>
                <w:rFonts w:ascii="Calibri" w:eastAsia="Calibri" w:hAnsi="Calibri" w:cs="Calibri"/>
                <w:b/>
                <w:color w:val="FFFFFF"/>
                <w:sz w:val="46"/>
                <w:szCs w:val="46"/>
              </w:rPr>
              <w:t xml:space="preserve"> </w:t>
            </w:r>
            <w:proofErr w:type="spellStart"/>
            <w:r>
              <w:rPr>
                <w:rFonts w:ascii="Calibri" w:eastAsia="Calibri" w:hAnsi="Calibri" w:cs="Calibri"/>
                <w:b/>
                <w:color w:val="FFFFFF"/>
                <w:sz w:val="46"/>
                <w:szCs w:val="46"/>
              </w:rPr>
              <w:t>aider</w:t>
            </w:r>
            <w:proofErr w:type="spellEnd"/>
            <w:r>
              <w:rPr>
                <w:rFonts w:ascii="Calibri" w:eastAsia="Calibri" w:hAnsi="Calibri" w:cs="Calibri"/>
                <w:b/>
                <w:color w:val="FFFFFF"/>
                <w:sz w:val="46"/>
                <w:szCs w:val="46"/>
              </w:rPr>
              <w:t xml:space="preserve"> à en parler !</w:t>
            </w:r>
          </w:p>
        </w:tc>
      </w:tr>
    </w:tbl>
    <w:p w14:paraId="62696B0F" w14:textId="77777777" w:rsidR="00073DE7" w:rsidRDefault="00073DE7">
      <w:pPr>
        <w:spacing w:line="240" w:lineRule="auto"/>
        <w:rPr>
          <w:rFonts w:ascii="Calibri" w:eastAsia="Calibri" w:hAnsi="Calibri" w:cs="Calibri"/>
          <w:sz w:val="24"/>
          <w:szCs w:val="24"/>
        </w:rPr>
      </w:pPr>
    </w:p>
    <w:p w14:paraId="013CF931" w14:textId="07E86CD5" w:rsidR="00073DE7"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La paroisse vous encourage à essayer de donner par le biais des paniers de quête et des bornes connectées. Ces </w:t>
      </w:r>
      <w:r w:rsidR="00CA2E9C">
        <w:rPr>
          <w:rFonts w:ascii="Calibri" w:eastAsia="Calibri" w:hAnsi="Calibri" w:cs="Calibri"/>
          <w:sz w:val="24"/>
          <w:szCs w:val="24"/>
        </w:rPr>
        <w:t>outils ont</w:t>
      </w:r>
      <w:r>
        <w:rPr>
          <w:rFonts w:ascii="Calibri" w:eastAsia="Calibri" w:hAnsi="Calibri" w:cs="Calibri"/>
          <w:sz w:val="24"/>
          <w:szCs w:val="24"/>
        </w:rPr>
        <w:t xml:space="preserve"> été mis en place pour simplifier votre geste de générosité et pour permettre à chacun de participer, de manière discrète, rapide et sécurisée.</w:t>
      </w:r>
    </w:p>
    <w:p w14:paraId="1B307F01" w14:textId="77777777" w:rsidR="00073DE7" w:rsidRDefault="00073DE7">
      <w:pPr>
        <w:spacing w:line="240" w:lineRule="auto"/>
        <w:rPr>
          <w:rFonts w:ascii="Calibri" w:eastAsia="Calibri" w:hAnsi="Calibri" w:cs="Calibri"/>
          <w:sz w:val="24"/>
          <w:szCs w:val="24"/>
        </w:rPr>
      </w:pPr>
    </w:p>
    <w:p w14:paraId="2E8517AA" w14:textId="77777777" w:rsidR="00073DE7" w:rsidRDefault="00000000">
      <w:pPr>
        <w:spacing w:line="240" w:lineRule="auto"/>
        <w:rPr>
          <w:rFonts w:ascii="Calibri" w:eastAsia="Calibri" w:hAnsi="Calibri" w:cs="Calibri"/>
          <w:sz w:val="24"/>
          <w:szCs w:val="24"/>
        </w:rPr>
      </w:pPr>
      <w:r>
        <w:rPr>
          <w:rFonts w:ascii="Calibri" w:eastAsia="Calibri" w:hAnsi="Calibri" w:cs="Calibri"/>
          <w:sz w:val="24"/>
          <w:szCs w:val="24"/>
        </w:rPr>
        <w:t>En adoptant ces nouvelles méthodes, nous faisons preuve d’ouverture et d’adaptation, tout en restant fidèles à l’esprit de générosité qui anime notre communauté.</w:t>
      </w:r>
    </w:p>
    <w:p w14:paraId="42E9B2FB" w14:textId="77777777" w:rsidR="00073DE7" w:rsidRDefault="00073DE7">
      <w:pPr>
        <w:spacing w:line="240" w:lineRule="auto"/>
        <w:rPr>
          <w:rFonts w:ascii="Calibri" w:eastAsia="Calibri" w:hAnsi="Calibri" w:cs="Calibri"/>
          <w:b/>
          <w:sz w:val="24"/>
          <w:szCs w:val="24"/>
        </w:rPr>
      </w:pPr>
    </w:p>
    <w:p w14:paraId="1A841DB1" w14:textId="77777777" w:rsidR="00073DE7" w:rsidRDefault="00000000">
      <w:pPr>
        <w:spacing w:line="240" w:lineRule="auto"/>
        <w:rPr>
          <w:rFonts w:ascii="Calibri" w:eastAsia="Calibri" w:hAnsi="Calibri" w:cs="Calibri"/>
          <w:b/>
          <w:sz w:val="24"/>
          <w:szCs w:val="24"/>
        </w:rPr>
      </w:pPr>
      <w:r>
        <w:rPr>
          <w:rFonts w:ascii="Calibri" w:eastAsia="Calibri" w:hAnsi="Calibri" w:cs="Calibri"/>
          <w:b/>
          <w:sz w:val="24"/>
          <w:szCs w:val="24"/>
        </w:rPr>
        <w:t>Pour les paniers de quête</w:t>
      </w:r>
    </w:p>
    <w:p w14:paraId="5973CAA5" w14:textId="77777777" w:rsidR="00073DE7" w:rsidRDefault="00984EE0">
      <w:pPr>
        <w:spacing w:line="240" w:lineRule="auto"/>
        <w:rPr>
          <w:rFonts w:ascii="Calibri" w:eastAsia="Calibri" w:hAnsi="Calibri" w:cs="Calibri"/>
          <w:b/>
          <w:sz w:val="24"/>
          <w:szCs w:val="24"/>
        </w:rPr>
      </w:pPr>
      <w:r>
        <w:rPr>
          <w:noProof/>
        </w:rPr>
        <w:pict w14:anchorId="5BCC4507">
          <v:rect id="_x0000_i1026" alt="" style="width:451.35pt;height:.05pt;mso-width-percent:0;mso-height-percent:0;mso-width-percent:0;mso-height-percent:0" o:hrpct="995" o:hralign="center" o:hrstd="t" o:hr="t" fillcolor="#a0a0a0" stroked="f"/>
        </w:pict>
      </w:r>
    </w:p>
    <w:p w14:paraId="4A31F063" w14:textId="77777777" w:rsidR="00073DE7" w:rsidRDefault="00000000">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C'est une manière pratique et rapide de contribuer, même si vous n'avez pas de monnaie sur vous.</w:t>
      </w:r>
    </w:p>
    <w:p w14:paraId="78DFD4A3" w14:textId="77777777" w:rsidR="00073DE7" w:rsidRDefault="00000000">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Simple, rapide, sécurisé : donnez avec votre CB.</w:t>
      </w:r>
    </w:p>
    <w:p w14:paraId="3DED66C7" w14:textId="77777777" w:rsidR="00073DE7" w:rsidRDefault="00000000">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Un geste simple, une grande aide : donnez par carte bancaire.</w:t>
      </w:r>
    </w:p>
    <w:p w14:paraId="578CB9FB" w14:textId="77777777" w:rsidR="00073DE7" w:rsidRDefault="00000000">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Chaque geste compte, même digitalement. Merci pour votre don !</w:t>
      </w:r>
    </w:p>
    <w:p w14:paraId="4CC7BC48" w14:textId="77777777" w:rsidR="00073DE7" w:rsidRDefault="00000000">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Les paniers connectés sont conçus pour assurer la sécurité de chaque transaction. Vous avez toujours la possibilité de donner en espèces, mais cette nouvelle méthode offre une option supplémentaire, plus en phase avec nos habitudes modernes.</w:t>
      </w:r>
    </w:p>
    <w:p w14:paraId="258EF7CA" w14:textId="77777777" w:rsidR="00073DE7" w:rsidRDefault="00000000">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Sans contact, mais toujours avec le cœur.</w:t>
      </w:r>
    </w:p>
    <w:p w14:paraId="78C4CDDB" w14:textId="77777777" w:rsidR="00073DE7" w:rsidRDefault="00000000">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Soutenez votre paroisse en un clin d'œil.</w:t>
      </w:r>
    </w:p>
    <w:p w14:paraId="311A43B8" w14:textId="77777777" w:rsidR="00073DE7" w:rsidRDefault="00000000">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Pas de monnaie ? Pas de souci. Passez simplement votre carte au-dessus du panier.</w:t>
      </w:r>
    </w:p>
    <w:p w14:paraId="57A4B8BE" w14:textId="77777777" w:rsidR="00073DE7" w:rsidRDefault="00000000">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Ces outils modernes ne changent rien à l'essence même de la quête, qui reste un geste de partage et de soutien à notre paroisse.</w:t>
      </w:r>
    </w:p>
    <w:p w14:paraId="65503520" w14:textId="77777777" w:rsidR="00073DE7" w:rsidRDefault="00073DE7">
      <w:pPr>
        <w:spacing w:line="240" w:lineRule="auto"/>
        <w:rPr>
          <w:rFonts w:ascii="Calibri" w:eastAsia="Calibri" w:hAnsi="Calibri" w:cs="Calibri"/>
          <w:sz w:val="24"/>
          <w:szCs w:val="24"/>
        </w:rPr>
      </w:pPr>
    </w:p>
    <w:p w14:paraId="5113003D" w14:textId="77777777" w:rsidR="00073DE7" w:rsidRDefault="00000000">
      <w:pPr>
        <w:spacing w:line="240" w:lineRule="auto"/>
        <w:rPr>
          <w:rFonts w:ascii="Calibri" w:eastAsia="Calibri" w:hAnsi="Calibri" w:cs="Calibri"/>
          <w:sz w:val="24"/>
          <w:szCs w:val="24"/>
        </w:rPr>
      </w:pPr>
      <w:r>
        <w:rPr>
          <w:rFonts w:ascii="Calibri" w:eastAsia="Calibri" w:hAnsi="Calibri" w:cs="Calibri"/>
          <w:b/>
          <w:sz w:val="24"/>
          <w:szCs w:val="24"/>
        </w:rPr>
        <w:t>Pour la borne électronique</w:t>
      </w:r>
    </w:p>
    <w:p w14:paraId="60FD086A" w14:textId="77777777" w:rsidR="00073DE7" w:rsidRDefault="00984EE0">
      <w:pPr>
        <w:spacing w:line="240" w:lineRule="auto"/>
        <w:rPr>
          <w:rFonts w:ascii="Calibri" w:eastAsia="Calibri" w:hAnsi="Calibri" w:cs="Calibri"/>
          <w:b/>
          <w:sz w:val="24"/>
          <w:szCs w:val="24"/>
        </w:rPr>
      </w:pPr>
      <w:r>
        <w:rPr>
          <w:noProof/>
        </w:rPr>
        <w:pict w14:anchorId="602B9368">
          <v:rect id="_x0000_i1025" alt="" style="width:451.35pt;height:.05pt;mso-width-percent:0;mso-height-percent:0;mso-width-percent:0;mso-height-percent:0" o:hrpct="995" o:hralign="center" o:hrstd="t" o:hr="t" fillcolor="#a0a0a0" stroked="f"/>
        </w:pict>
      </w:r>
    </w:p>
    <w:p w14:paraId="6638A5B2" w14:textId="77777777" w:rsidR="00073DE7" w:rsidRDefault="00000000">
      <w:pPr>
        <w:numPr>
          <w:ilvl w:val="0"/>
          <w:numId w:val="2"/>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La borne à l'entrée vous permet de donner facilement en seulement quelques clics.</w:t>
      </w:r>
    </w:p>
    <w:p w14:paraId="263979AE" w14:textId="77777777" w:rsidR="00073DE7" w:rsidRDefault="00000000">
      <w:pPr>
        <w:numPr>
          <w:ilvl w:val="0"/>
          <w:numId w:val="2"/>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Votre soutien est essentiel, la borne est là pour vous.</w:t>
      </w:r>
    </w:p>
    <w:p w14:paraId="05FDBDCA" w14:textId="77777777" w:rsidR="00073DE7" w:rsidRDefault="00000000">
      <w:pPr>
        <w:numPr>
          <w:ilvl w:val="0"/>
          <w:numId w:val="2"/>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Donner devient plus simple, grâce à nos bornes électroniques.</w:t>
      </w:r>
    </w:p>
    <w:p w14:paraId="72669CFC" w14:textId="77777777" w:rsidR="00073DE7" w:rsidRDefault="00000000">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La borne vous attend : donnez en quelques secondes.</w:t>
      </w:r>
    </w:p>
    <w:p w14:paraId="65A16EFF" w14:textId="77777777" w:rsidR="00073DE7" w:rsidRDefault="00000000">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Votre générosité, à portée de main.</w:t>
      </w:r>
    </w:p>
    <w:p w14:paraId="7D2C2BC9" w14:textId="77777777" w:rsidR="00073DE7" w:rsidRDefault="00000000">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Faites un don en quelques clics, avant ou après la messe.</w:t>
      </w:r>
    </w:p>
    <w:p w14:paraId="5A2DB236" w14:textId="46A0D3F8" w:rsidR="00073DE7" w:rsidRPr="00CA2E9C" w:rsidRDefault="00000000" w:rsidP="00CA2E9C">
      <w:pPr>
        <w:numPr>
          <w:ilvl w:val="0"/>
          <w:numId w:val="2"/>
        </w:numPr>
        <w:spacing w:line="240" w:lineRule="auto"/>
        <w:rPr>
          <w:rFonts w:ascii="Calibri" w:eastAsia="Calibri" w:hAnsi="Calibri" w:cs="Calibri"/>
          <w:sz w:val="24"/>
          <w:szCs w:val="24"/>
        </w:rPr>
      </w:pPr>
      <w:r w:rsidRPr="00CA2E9C">
        <w:rPr>
          <w:rFonts w:ascii="Calibri" w:eastAsia="Calibri" w:hAnsi="Calibri" w:cs="Calibri"/>
          <w:sz w:val="24"/>
          <w:szCs w:val="24"/>
        </w:rPr>
        <w:t>Un don rapide, un grand soutien, merci !</w:t>
      </w:r>
    </w:p>
    <w:p w14:paraId="261AB0F6" w14:textId="77777777" w:rsidR="00073DE7" w:rsidRDefault="00073DE7">
      <w:pPr>
        <w:spacing w:line="240" w:lineRule="auto"/>
        <w:rPr>
          <w:rFonts w:ascii="Calibri" w:eastAsia="Calibri" w:hAnsi="Calibri" w:cs="Calibri"/>
        </w:rPr>
      </w:pPr>
    </w:p>
    <w:p w14:paraId="6903A40F" w14:textId="77777777" w:rsidR="00073DE7" w:rsidRDefault="00000000">
      <w:pPr>
        <w:spacing w:line="240" w:lineRule="auto"/>
        <w:jc w:val="center"/>
        <w:rPr>
          <w:rFonts w:ascii="Calibri" w:eastAsia="Calibri" w:hAnsi="Calibri" w:cs="Calibri"/>
        </w:rPr>
      </w:pPr>
      <w:r>
        <w:rPr>
          <w:rFonts w:ascii="Calibri" w:eastAsia="Calibri" w:hAnsi="Calibri" w:cs="Calibri"/>
          <w:noProof/>
        </w:rPr>
        <w:drawing>
          <wp:inline distT="114300" distB="114300" distL="114300" distR="114300" wp14:anchorId="07EFA098" wp14:editId="7A94ABF3">
            <wp:extent cx="4540829" cy="1334125"/>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r="12126"/>
                    <a:stretch>
                      <a:fillRect/>
                    </a:stretch>
                  </pic:blipFill>
                  <pic:spPr>
                    <a:xfrm>
                      <a:off x="0" y="0"/>
                      <a:ext cx="4618692" cy="1357002"/>
                    </a:xfrm>
                    <a:prstGeom prst="rect">
                      <a:avLst/>
                    </a:prstGeom>
                    <a:ln/>
                  </pic:spPr>
                </pic:pic>
              </a:graphicData>
            </a:graphic>
          </wp:inline>
        </w:drawing>
      </w:r>
    </w:p>
    <w:sectPr w:rsidR="00073DE7">
      <w:headerReference w:type="default" r:id="rId10"/>
      <w:footerReference w:type="default" r:id="rId11"/>
      <w:headerReference w:type="first" r:id="rId12"/>
      <w:footerReference w:type="first" r:id="rId13"/>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51886" w14:textId="77777777" w:rsidR="00984EE0" w:rsidRDefault="00984EE0">
      <w:pPr>
        <w:spacing w:line="240" w:lineRule="auto"/>
      </w:pPr>
      <w:r>
        <w:separator/>
      </w:r>
    </w:p>
  </w:endnote>
  <w:endnote w:type="continuationSeparator" w:id="0">
    <w:p w14:paraId="1FAF75AD" w14:textId="77777777" w:rsidR="00984EE0" w:rsidRDefault="00984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600000000000000"/>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8662" w14:textId="15D5978A" w:rsidR="00073DE7" w:rsidRDefault="00000000">
    <w:pPr>
      <w:jc w:val="right"/>
      <w:rPr>
        <w:i/>
        <w:sz w:val="18"/>
        <w:szCs w:val="18"/>
      </w:rPr>
    </w:pPr>
    <w:r>
      <w:rPr>
        <w:i/>
        <w:sz w:val="18"/>
        <w:szCs w:val="18"/>
      </w:rPr>
      <w:fldChar w:fldCharType="begin"/>
    </w:r>
    <w:r>
      <w:rPr>
        <w:i/>
        <w:sz w:val="18"/>
        <w:szCs w:val="18"/>
      </w:rPr>
      <w:instrText>PAGE</w:instrText>
    </w:r>
    <w:r>
      <w:rPr>
        <w:i/>
        <w:sz w:val="18"/>
        <w:szCs w:val="18"/>
      </w:rPr>
      <w:fldChar w:fldCharType="separate"/>
    </w:r>
    <w:r w:rsidR="00CA2E9C">
      <w:rPr>
        <w:i/>
        <w:noProof/>
        <w:sz w:val="18"/>
        <w:szCs w:val="18"/>
      </w:rPr>
      <w:t>2</w:t>
    </w:r>
    <w:r>
      <w:rPr>
        <w:i/>
        <w:sz w:val="18"/>
        <w:szCs w:val="18"/>
      </w:rPr>
      <w:fldChar w:fldCharType="end"/>
    </w:r>
    <w:r>
      <w:rPr>
        <w:i/>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E81A" w14:textId="77777777" w:rsidR="00073DE7" w:rsidRDefault="00000000">
    <w:pPr>
      <w:jc w:val="right"/>
      <w:rPr>
        <w:i/>
        <w:sz w:val="18"/>
        <w:szCs w:val="18"/>
      </w:rPr>
    </w:pPr>
    <w:r>
      <w:rPr>
        <w:i/>
        <w:sz w:val="18"/>
        <w:szCs w:val="18"/>
      </w:rPr>
      <w:fldChar w:fldCharType="begin"/>
    </w:r>
    <w:r>
      <w:rPr>
        <w:i/>
        <w:sz w:val="18"/>
        <w:szCs w:val="18"/>
      </w:rPr>
      <w:instrText>PAGE</w:instrText>
    </w:r>
    <w:r>
      <w:rPr>
        <w:i/>
        <w:sz w:val="18"/>
        <w:szCs w:val="18"/>
      </w:rPr>
      <w:fldChar w:fldCharType="separate"/>
    </w:r>
    <w:r w:rsidR="00CA2E9C">
      <w:rPr>
        <w:i/>
        <w:noProof/>
        <w:sz w:val="18"/>
        <w:szCs w:val="18"/>
      </w:rPr>
      <w:t>1</w:t>
    </w:r>
    <w:r>
      <w:rPr>
        <w:i/>
        <w:sz w:val="18"/>
        <w:szCs w:val="18"/>
      </w:rPr>
      <w:fldChar w:fldCharType="end"/>
    </w:r>
    <w:r>
      <w:rPr>
        <w:i/>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4F09" w14:textId="77777777" w:rsidR="00984EE0" w:rsidRDefault="00984EE0">
      <w:pPr>
        <w:spacing w:line="240" w:lineRule="auto"/>
      </w:pPr>
      <w:r>
        <w:separator/>
      </w:r>
    </w:p>
  </w:footnote>
  <w:footnote w:type="continuationSeparator" w:id="0">
    <w:p w14:paraId="225D92E1" w14:textId="77777777" w:rsidR="00984EE0" w:rsidRDefault="00984E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7F37" w14:textId="77777777" w:rsidR="00073DE7" w:rsidRDefault="00073DE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AF32" w14:textId="77777777" w:rsidR="00073DE7" w:rsidRDefault="00000000">
    <w:r>
      <w:rPr>
        <w:noProof/>
      </w:rPr>
      <w:drawing>
        <wp:anchor distT="114300" distB="114300" distL="114300" distR="114300" simplePos="0" relativeHeight="251658240" behindDoc="1" locked="0" layoutInCell="1" hidden="0" allowOverlap="1" wp14:anchorId="6AF464AD" wp14:editId="3CC72B2C">
          <wp:simplePos x="0" y="0"/>
          <wp:positionH relativeFrom="column">
            <wp:posOffset>2308388</wp:posOffset>
          </wp:positionH>
          <wp:positionV relativeFrom="paragraph">
            <wp:posOffset>-342899</wp:posOffset>
          </wp:positionV>
          <wp:extent cx="1109663" cy="110966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09663" cy="11096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63A"/>
    <w:multiLevelType w:val="multilevel"/>
    <w:tmpl w:val="0F52F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084934"/>
    <w:multiLevelType w:val="multilevel"/>
    <w:tmpl w:val="0AD28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9F0372"/>
    <w:multiLevelType w:val="multilevel"/>
    <w:tmpl w:val="BD282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CC40D0"/>
    <w:multiLevelType w:val="multilevel"/>
    <w:tmpl w:val="7BB68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EF1001"/>
    <w:multiLevelType w:val="multilevel"/>
    <w:tmpl w:val="6F0ED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6C142F"/>
    <w:multiLevelType w:val="multilevel"/>
    <w:tmpl w:val="2AE84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331262"/>
    <w:multiLevelType w:val="multilevel"/>
    <w:tmpl w:val="C1182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1362017">
    <w:abstractNumId w:val="4"/>
  </w:num>
  <w:num w:numId="2" w16cid:durableId="124549587">
    <w:abstractNumId w:val="6"/>
  </w:num>
  <w:num w:numId="3" w16cid:durableId="1172455808">
    <w:abstractNumId w:val="2"/>
  </w:num>
  <w:num w:numId="4" w16cid:durableId="282812374">
    <w:abstractNumId w:val="5"/>
  </w:num>
  <w:num w:numId="5" w16cid:durableId="322899937">
    <w:abstractNumId w:val="1"/>
  </w:num>
  <w:num w:numId="6" w16cid:durableId="233928827">
    <w:abstractNumId w:val="3"/>
  </w:num>
  <w:num w:numId="7" w16cid:durableId="91300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DE7"/>
    <w:rsid w:val="00073DE7"/>
    <w:rsid w:val="00984EE0"/>
    <w:rsid w:val="00CA2E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50E1"/>
  <w15:docId w15:val="{AEB08AF7-CA5A-CF42-BD20-3DEC7FED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nice.catholique.fr/les-campagnes-de-d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3144</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Marie-Cecile Lepage</cp:lastModifiedBy>
  <cp:revision>2</cp:revision>
  <dcterms:created xsi:type="dcterms:W3CDTF">2024-09-26T14:22:00Z</dcterms:created>
  <dcterms:modified xsi:type="dcterms:W3CDTF">2024-09-26T14:23:00Z</dcterms:modified>
</cp:coreProperties>
</file>